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E9" w:rsidRPr="006E28E9" w:rsidRDefault="006E28E9" w:rsidP="006E28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10 Pasos esenciales para manejar un derrame químico con confianza y evitar sanciones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1. Identificación de sustancias peligrosas</w:t>
      </w:r>
    </w:p>
    <w:p w:rsidR="006E28E9" w:rsidRPr="006E28E9" w:rsidRDefault="006E28E9" w:rsidP="006E2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Lista actualizada de todas las sustancias químicas utilizadas en las instalaciones.</w:t>
      </w:r>
    </w:p>
    <w:p w:rsidR="006E28E9" w:rsidRPr="006E28E9" w:rsidRDefault="006E28E9" w:rsidP="006E28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Fichas de datos de seguridad (FDS) disponibles y accesibles para el personal.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2. Evaluación de riesgos</w:t>
      </w:r>
    </w:p>
    <w:p w:rsidR="006E28E9" w:rsidRPr="006E28E9" w:rsidRDefault="006E28E9" w:rsidP="006E28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Inspección periódica de las áreas de almacenamiento y manejo de químicos.</w:t>
      </w:r>
    </w:p>
    <w:p w:rsidR="006E28E9" w:rsidRPr="006E28E9" w:rsidRDefault="006E28E9" w:rsidP="006E28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Identificación de puntos críticos donde podría ocurrir un derrame.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3. Equipo de protección personal (EPP)</w:t>
      </w:r>
    </w:p>
    <w:p w:rsidR="006E28E9" w:rsidRPr="006E28E9" w:rsidRDefault="006E28E9" w:rsidP="006E28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Disponibilidad de EPP adecuado: guantes, gafas, mascarillas, trajes resistentes a químicos.</w:t>
      </w:r>
    </w:p>
    <w:p w:rsidR="006E28E9" w:rsidRPr="006E28E9" w:rsidRDefault="006E28E9" w:rsidP="006E28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Capacitación del personal en el uso correcto del EPP.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 Plan de respuesta a emergencias</w:t>
      </w:r>
    </w:p>
    <w:p w:rsidR="006E28E9" w:rsidRPr="006E28E9" w:rsidRDefault="006E28E9" w:rsidP="006E28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Procedimientos documentados y actualizados para actuar en caso de un derrame.</w:t>
      </w:r>
    </w:p>
    <w:p w:rsidR="006E28E9" w:rsidRPr="006E28E9" w:rsidRDefault="006E28E9" w:rsidP="006E28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Roles y responsabilidades asignados para cada miembro del equipo.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5. Kit de contención de derrames</w:t>
      </w:r>
    </w:p>
    <w:p w:rsidR="006E28E9" w:rsidRPr="006E28E9" w:rsidRDefault="006E28E9" w:rsidP="006E28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Ubicación estratégica de kits de derrames en áreas clave.</w:t>
      </w:r>
    </w:p>
    <w:p w:rsidR="006E28E9" w:rsidRPr="006E28E9" w:rsidRDefault="006E28E9" w:rsidP="006E28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Kits equipados con absorbentes, neutralizantes y herramientas de limpieza.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6. Capacitación del personal</w:t>
      </w:r>
    </w:p>
    <w:p w:rsidR="006E28E9" w:rsidRPr="006E28E9" w:rsidRDefault="006E28E9" w:rsidP="006E28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Programas regulares de formación para todos los empleados en manejo de derrames.</w:t>
      </w:r>
    </w:p>
    <w:p w:rsidR="006E28E9" w:rsidRPr="006E28E9" w:rsidRDefault="006E28E9" w:rsidP="006E28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Certificación vigente (como la DC-3 de la STPS) para cumplir con normativas.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7. Simulacros periódicos</w:t>
      </w:r>
    </w:p>
    <w:p w:rsidR="006E28E9" w:rsidRPr="006E28E9" w:rsidRDefault="006E28E9" w:rsidP="006E28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Realización de simulacros de respuesta al menos cada seis meses.</w:t>
      </w:r>
    </w:p>
    <w:p w:rsidR="006E28E9" w:rsidRPr="006E28E9" w:rsidRDefault="006E28E9" w:rsidP="006E28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Evaluación de desempeño y áreas de mejora después de cada simulacro.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8. Comunicación interna</w:t>
      </w:r>
    </w:p>
    <w:p w:rsidR="006E28E9" w:rsidRPr="006E28E9" w:rsidRDefault="006E28E9" w:rsidP="006E28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Señalización clara en áreas de riesgo.</w:t>
      </w:r>
    </w:p>
    <w:p w:rsidR="006E28E9" w:rsidRPr="006E28E9" w:rsidRDefault="006E28E9" w:rsidP="006E28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Información actualizada sobre protocolos de seguridad disponible para todos.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9. Cumplimiento normativo</w:t>
      </w:r>
    </w:p>
    <w:p w:rsidR="006E28E9" w:rsidRPr="006E28E9" w:rsidRDefault="006E28E9" w:rsidP="006E28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Auditorías internas regulares para asegurar el cumplimiento de las normas de la STPS.</w:t>
      </w:r>
    </w:p>
    <w:p w:rsidR="006E28E9" w:rsidRPr="006E28E9" w:rsidRDefault="006E28E9" w:rsidP="006E28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Mantener registros de capacitaciones y simulacros realizados.</w:t>
      </w:r>
    </w:p>
    <w:p w:rsidR="006E28E9" w:rsidRPr="006E28E9" w:rsidRDefault="006E28E9" w:rsidP="006E28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10. Revisión y mejora </w:t>
      </w:r>
      <w:proofErr w:type="gramStart"/>
      <w:r w:rsidRPr="006E28E9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continua</w:t>
      </w:r>
      <w:proofErr w:type="gramEnd"/>
    </w:p>
    <w:p w:rsidR="006E28E9" w:rsidRPr="006E28E9" w:rsidRDefault="006E28E9" w:rsidP="006E28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Análisis de incidentes para evitar su repetición.</w:t>
      </w:r>
    </w:p>
    <w:p w:rsidR="006E28E9" w:rsidRPr="006E28E9" w:rsidRDefault="006E28E9" w:rsidP="006E28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Revisión y actualización periódica del plan de respuesta y los equipos de contención.</w:t>
      </w:r>
    </w:p>
    <w:p w:rsidR="006E28E9" w:rsidRPr="006E28E9" w:rsidRDefault="008544BB" w:rsidP="006E2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1.5pt" o:hralign="center" o:hrstd="t" o:hr="t" fillcolor="#a0a0a0" stroked="f"/>
        </w:pict>
      </w:r>
    </w:p>
    <w:p w:rsidR="006E28E9" w:rsidRPr="006E28E9" w:rsidRDefault="006E28E9" w:rsidP="006E2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E28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Transforma riesgos en oportunidades</w:t>
      </w:r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: Con esta lista de verificación, prepara a tu equipo para responder con confianza ante cualquier derrame químico y asegura un entorno laboral seg</w:t>
      </w:r>
      <w:r w:rsidR="008544BB">
        <w:rPr>
          <w:rFonts w:ascii="Times New Roman" w:eastAsia="Times New Roman" w:hAnsi="Times New Roman" w:cs="Times New Roman"/>
          <w:sz w:val="24"/>
          <w:szCs w:val="24"/>
          <w:lang w:eastAsia="es-MX"/>
        </w:rPr>
        <w:t>uro. E</w:t>
      </w:r>
      <w:bookmarkStart w:id="0" w:name="_GoBack"/>
      <w:bookmarkEnd w:id="0"/>
      <w:r w:rsidRPr="006E28E9">
        <w:rPr>
          <w:rFonts w:ascii="Times New Roman" w:eastAsia="Times New Roman" w:hAnsi="Times New Roman" w:cs="Times New Roman"/>
          <w:sz w:val="24"/>
          <w:szCs w:val="24"/>
          <w:lang w:eastAsia="es-MX"/>
        </w:rPr>
        <w:t>mpieza hoy.</w:t>
      </w:r>
    </w:p>
    <w:p w:rsidR="00350C00" w:rsidRDefault="006E28E9">
      <w:r>
        <w:t xml:space="preserve"> </w:t>
      </w:r>
    </w:p>
    <w:sectPr w:rsidR="00350C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B26"/>
    <w:multiLevelType w:val="multilevel"/>
    <w:tmpl w:val="522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9765D"/>
    <w:multiLevelType w:val="multilevel"/>
    <w:tmpl w:val="5EC0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E656A"/>
    <w:multiLevelType w:val="multilevel"/>
    <w:tmpl w:val="D020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F481B"/>
    <w:multiLevelType w:val="multilevel"/>
    <w:tmpl w:val="03B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30FFF"/>
    <w:multiLevelType w:val="multilevel"/>
    <w:tmpl w:val="B01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B0918"/>
    <w:multiLevelType w:val="multilevel"/>
    <w:tmpl w:val="417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258DE"/>
    <w:multiLevelType w:val="multilevel"/>
    <w:tmpl w:val="289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E5D23"/>
    <w:multiLevelType w:val="multilevel"/>
    <w:tmpl w:val="88A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74ADF"/>
    <w:multiLevelType w:val="multilevel"/>
    <w:tmpl w:val="3C8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D18E6"/>
    <w:multiLevelType w:val="multilevel"/>
    <w:tmpl w:val="C2B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E9"/>
    <w:rsid w:val="00350C00"/>
    <w:rsid w:val="006E28E9"/>
    <w:rsid w:val="0085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Cevallos</dc:creator>
  <cp:lastModifiedBy>Alberto Cevallos</cp:lastModifiedBy>
  <cp:revision>3</cp:revision>
  <dcterms:created xsi:type="dcterms:W3CDTF">2025-01-15T20:34:00Z</dcterms:created>
  <dcterms:modified xsi:type="dcterms:W3CDTF">2025-02-22T22:39:00Z</dcterms:modified>
</cp:coreProperties>
</file>